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firstLine="0"/>
        <w:rPr>
          <w:b w:val="1"/>
          <w:sz w:val="42"/>
          <w:szCs w:val="42"/>
        </w:rPr>
      </w:pPr>
      <w:r w:rsidDel="00000000" w:rsidR="00000000" w:rsidRPr="00000000">
        <w:rPr>
          <w:b w:val="1"/>
          <w:sz w:val="42"/>
          <w:szCs w:val="42"/>
          <w:rtl w:val="0"/>
        </w:rPr>
        <w:t xml:space="preserve">Intimita prchavých okamžiků. Judith Hermann se vrací do Divadla MeetFactory.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ind w:firstLine="0"/>
        <w:rPr>
          <w:sz w:val="24"/>
          <w:szCs w:val="24"/>
        </w:rPr>
      </w:pPr>
      <w:r w:rsidDel="00000000" w:rsidR="00000000" w:rsidRPr="00000000">
        <w:rPr>
          <w:color w:val="333333"/>
          <w:sz w:val="22"/>
          <w:szCs w:val="22"/>
          <w:highlight w:val="white"/>
          <w:rtl w:val="0"/>
        </w:rPr>
        <w:t xml:space="preserve">Detaily obyčejných věcí, prchavé okamžiky setkání s jinými lidmi, momenty bezděčných rozhodnutí k tomu, že v dané situaci zůstaneme pasivními: do Divadla MeetFactory se vrací obrazy německé autorky Judith Hermann. Inscenaci </w:t>
      </w:r>
      <w:r w:rsidDel="00000000" w:rsidR="00000000" w:rsidRPr="00000000">
        <w:rPr>
          <w:b w:val="1"/>
          <w:color w:val="333333"/>
          <w:sz w:val="22"/>
          <w:szCs w:val="22"/>
          <w:highlight w:val="white"/>
          <w:rtl w:val="0"/>
        </w:rPr>
        <w:t xml:space="preserve">675 malých korálků červených jako zlost,</w:t>
      </w:r>
      <w:r w:rsidDel="00000000" w:rsidR="00000000" w:rsidRPr="00000000">
        <w:rPr>
          <w:color w:val="333333"/>
          <w:sz w:val="22"/>
          <w:szCs w:val="22"/>
          <w:highlight w:val="white"/>
          <w:rtl w:val="0"/>
        </w:rPr>
        <w:t xml:space="preserve"> která je koláží několika textů,</w:t>
      </w:r>
      <w:r w:rsidDel="00000000" w:rsidR="00000000" w:rsidRPr="00000000">
        <w:rPr>
          <w:b w:val="1"/>
          <w:color w:val="333333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color w:val="333333"/>
          <w:sz w:val="22"/>
          <w:szCs w:val="22"/>
          <w:highlight w:val="white"/>
          <w:rtl w:val="0"/>
        </w:rPr>
        <w:t xml:space="preserve">připravili dramaturg Matěj Samec a režisérka Apolena Vanišová. Premiéra proběhne v </w:t>
      </w:r>
      <w:r w:rsidDel="00000000" w:rsidR="00000000" w:rsidRPr="00000000">
        <w:rPr>
          <w:b w:val="1"/>
          <w:color w:val="333333"/>
          <w:sz w:val="22"/>
          <w:szCs w:val="22"/>
          <w:highlight w:val="white"/>
          <w:rtl w:val="0"/>
        </w:rPr>
        <w:t xml:space="preserve">sobotu 12. 11.</w:t>
      </w:r>
      <w:r w:rsidDel="00000000" w:rsidR="00000000" w:rsidRPr="00000000">
        <w:rPr>
          <w:color w:val="333333"/>
          <w:sz w:val="22"/>
          <w:szCs w:val="22"/>
          <w:highlight w:val="white"/>
          <w:rtl w:val="0"/>
        </w:rPr>
        <w:t xml:space="preserve"> za přítomnosti spisovatelky.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firstLine="0"/>
        <w:rPr>
          <w:rFonts w:ascii="Times New Roman" w:cs="Times New Roman" w:eastAsia="Times New Roman" w:hAnsi="Times New Roman"/>
          <w:color w:val="50005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firstLine="0"/>
        <w:rPr>
          <w:i w:val="1"/>
          <w:color w:val="333333"/>
          <w:sz w:val="22"/>
          <w:szCs w:val="22"/>
          <w:highlight w:val="white"/>
        </w:rPr>
      </w:pPr>
      <w:bookmarkStart w:colFirst="0" w:colLast="0" w:name="_heading=h.e8doatozk1rk" w:id="1"/>
      <w:bookmarkEnd w:id="1"/>
      <w:r w:rsidDel="00000000" w:rsidR="00000000" w:rsidRPr="00000000">
        <w:rPr>
          <w:color w:val="333333"/>
          <w:sz w:val="22"/>
          <w:szCs w:val="22"/>
          <w:highlight w:val="white"/>
          <w:rtl w:val="0"/>
        </w:rPr>
        <w:t xml:space="preserve">V povídkách a románech Judith Hermann je zachyceno to, čeho si zpravidla nemusíme ani všimnout, přestože je tím náš život utvářen. </w:t>
        <w:br w:type="textWrapping"/>
        <w:br w:type="textWrapping"/>
      </w:r>
      <w:r w:rsidDel="00000000" w:rsidR="00000000" w:rsidRPr="00000000">
        <w:rPr>
          <w:i w:val="1"/>
          <w:color w:val="333333"/>
          <w:sz w:val="22"/>
          <w:szCs w:val="22"/>
          <w:highlight w:val="white"/>
          <w:rtl w:val="0"/>
        </w:rPr>
        <w:t xml:space="preserve">„Číst v Lettiparku lze kdykoli a sahám po něm často ve chvílích, kdy potřebuju potvrzení o tom, že popsat byť ten nejobyčejnější detail, něco z toho, co naší pozornosti snadno a neustále uniká, může znamenat zakoušet krásu, kterou jsme obklopeni, hlubokou a smutnou, i to, že její prožitek lze sdílet s někým dalším a hledat v ní tak ještě další tajemství, umocněná pohledem jiného člověka,”</w:t>
      </w:r>
      <w:r w:rsidDel="00000000" w:rsidR="00000000" w:rsidRPr="00000000">
        <w:rPr>
          <w:color w:val="333333"/>
          <w:sz w:val="22"/>
          <w:szCs w:val="22"/>
          <w:highlight w:val="white"/>
          <w:rtl w:val="0"/>
        </w:rPr>
        <w:t xml:space="preserve"> popsal pro Divadelní noviny svůj vztah k Judith Hermann dramaturg Matěj Samec. </w:t>
      </w:r>
      <w:r w:rsidDel="00000000" w:rsidR="00000000" w:rsidRPr="00000000">
        <w:rPr>
          <w:i w:val="1"/>
          <w:color w:val="333333"/>
          <w:sz w:val="22"/>
          <w:szCs w:val="22"/>
          <w:highlight w:val="white"/>
          <w:rtl w:val="0"/>
        </w:rPr>
        <w:t xml:space="preserve">„Divadlo, jak mu rozumím, bylo právě k takovému druhu sdílení uzpůsobeno. Intimita, kterou v něm lze zažít, se může podobat četbě povídek Judith Hermann.” </w:t>
      </w:r>
    </w:p>
    <w:p w:rsidR="00000000" w:rsidDel="00000000" w:rsidP="00000000" w:rsidRDefault="00000000" w:rsidRPr="00000000" w14:paraId="00000005">
      <w:pPr>
        <w:spacing w:line="276" w:lineRule="auto"/>
        <w:ind w:firstLine="0"/>
        <w:rPr>
          <w:color w:val="333333"/>
          <w:sz w:val="22"/>
          <w:szCs w:val="22"/>
          <w:highlight w:val="white"/>
        </w:rPr>
      </w:pPr>
      <w:bookmarkStart w:colFirst="0" w:colLast="0" w:name="_heading=h.ra7dxz5is7cw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ind w:firstLine="0"/>
        <w:rPr>
          <w:color w:val="333333"/>
          <w:sz w:val="22"/>
          <w:szCs w:val="22"/>
        </w:rPr>
      </w:pPr>
      <w:bookmarkStart w:colFirst="0" w:colLast="0" w:name="_heading=h.kxz2fxw6dtx4" w:id="3"/>
      <w:bookmarkEnd w:id="3"/>
      <w:r w:rsidDel="00000000" w:rsidR="00000000" w:rsidRPr="00000000">
        <w:rPr>
          <w:color w:val="333333"/>
          <w:sz w:val="22"/>
          <w:szCs w:val="22"/>
          <w:highlight w:val="white"/>
          <w:rtl w:val="0"/>
        </w:rPr>
        <w:t xml:space="preserve">Po inscenaci </w:t>
      </w:r>
      <w:r w:rsidDel="00000000" w:rsidR="00000000" w:rsidRPr="00000000">
        <w:rPr>
          <w:i w:val="1"/>
          <w:color w:val="333333"/>
          <w:sz w:val="22"/>
          <w:szCs w:val="22"/>
          <w:highlight w:val="white"/>
          <w:rtl w:val="0"/>
        </w:rPr>
        <w:t xml:space="preserve">Počátek veškeré lásky </w:t>
      </w:r>
      <w:r w:rsidDel="00000000" w:rsidR="00000000" w:rsidRPr="00000000">
        <w:rPr>
          <w:color w:val="333333"/>
          <w:sz w:val="22"/>
          <w:szCs w:val="22"/>
          <w:highlight w:val="white"/>
          <w:rtl w:val="0"/>
        </w:rPr>
        <w:t xml:space="preserve">(premiéra 2017, režie Filip Nuckolls) si dramaturg společně s režisérkou Apolenou Vanišovou vybrali několik textů autorky: nejvíce čerpali z knih </w:t>
      </w:r>
      <w:r w:rsidDel="00000000" w:rsidR="00000000" w:rsidRPr="00000000">
        <w:rPr>
          <w:i w:val="1"/>
          <w:color w:val="333333"/>
          <w:sz w:val="22"/>
          <w:szCs w:val="22"/>
          <w:highlight w:val="white"/>
          <w:rtl w:val="0"/>
        </w:rPr>
        <w:t xml:space="preserve">Doma</w:t>
      </w:r>
      <w:r w:rsidDel="00000000" w:rsidR="00000000" w:rsidRPr="00000000">
        <w:rPr>
          <w:color w:val="333333"/>
          <w:sz w:val="22"/>
          <w:szCs w:val="22"/>
          <w:highlight w:val="white"/>
          <w:rtl w:val="0"/>
        </w:rPr>
        <w:t xml:space="preserve">, </w:t>
      </w:r>
      <w:r w:rsidDel="00000000" w:rsidR="00000000" w:rsidRPr="00000000">
        <w:rPr>
          <w:i w:val="1"/>
          <w:color w:val="333333"/>
          <w:sz w:val="22"/>
          <w:szCs w:val="22"/>
          <w:highlight w:val="white"/>
          <w:rtl w:val="0"/>
        </w:rPr>
        <w:t xml:space="preserve">Nic než přízraky</w:t>
      </w:r>
      <w:r w:rsidDel="00000000" w:rsidR="00000000" w:rsidRPr="00000000">
        <w:rPr>
          <w:color w:val="333333"/>
          <w:sz w:val="22"/>
          <w:szCs w:val="22"/>
          <w:highlight w:val="white"/>
          <w:rtl w:val="0"/>
        </w:rPr>
        <w:t xml:space="preserve"> a </w:t>
      </w:r>
      <w:r w:rsidDel="00000000" w:rsidR="00000000" w:rsidRPr="00000000">
        <w:rPr>
          <w:i w:val="1"/>
          <w:color w:val="333333"/>
          <w:sz w:val="22"/>
          <w:szCs w:val="22"/>
          <w:highlight w:val="white"/>
          <w:rtl w:val="0"/>
        </w:rPr>
        <w:t xml:space="preserve">Letní dům, později. </w:t>
      </w:r>
      <w:r w:rsidDel="00000000" w:rsidR="00000000" w:rsidRPr="00000000">
        <w:rPr>
          <w:color w:val="333333"/>
          <w:sz w:val="22"/>
          <w:szCs w:val="22"/>
          <w:highlight w:val="white"/>
          <w:rtl w:val="0"/>
        </w:rPr>
        <w:t xml:space="preserve">Název inscenace odkazuje k první povídce z posledně jmenované knihy. </w:t>
      </w:r>
      <w:r w:rsidDel="00000000" w:rsidR="00000000" w:rsidRPr="00000000">
        <w:rPr>
          <w:i w:val="1"/>
          <w:color w:val="333333"/>
          <w:sz w:val="22"/>
          <w:szCs w:val="22"/>
          <w:highlight w:val="white"/>
          <w:rtl w:val="0"/>
        </w:rPr>
        <w:t xml:space="preserve">„Ty texty opravdu tvoří celek a je zajímavé sledovat, jak se některé postavy variují a jak stárnou,”</w:t>
      </w:r>
      <w:r w:rsidDel="00000000" w:rsidR="00000000" w:rsidRPr="00000000">
        <w:rPr>
          <w:color w:val="333333"/>
          <w:sz w:val="22"/>
          <w:szCs w:val="22"/>
          <w:highlight w:val="white"/>
          <w:rtl w:val="0"/>
        </w:rPr>
        <w:t xml:space="preserve"> dodává Samec. </w:t>
        <w:br w:type="textWrapping"/>
        <w:br w:type="textWrapping"/>
      </w:r>
      <w:r w:rsidDel="00000000" w:rsidR="00000000" w:rsidRPr="00000000">
        <w:rPr>
          <w:color w:val="333333"/>
          <w:sz w:val="22"/>
          <w:szCs w:val="22"/>
          <w:rtl w:val="0"/>
        </w:rPr>
        <w:t xml:space="preserve">Inscenace si neklade za cíl vytvořit nějaký nový hermannovský narativ. Pokouší se v plasticitě zachytit postavu v situaci zvláštního stavu mysli, kdy se jí v samotě pronajatého domu, před očima vybavují různé obrazy a příběhy, které ji utvářejí. </w:t>
      </w:r>
    </w:p>
    <w:p w:rsidR="00000000" w:rsidDel="00000000" w:rsidP="00000000" w:rsidRDefault="00000000" w:rsidRPr="00000000" w14:paraId="00000007">
      <w:pPr>
        <w:spacing w:line="276" w:lineRule="auto"/>
        <w:ind w:firstLine="0"/>
        <w:rPr>
          <w:color w:val="500050"/>
          <w:sz w:val="22"/>
          <w:szCs w:val="22"/>
        </w:rPr>
      </w:pPr>
      <w:bookmarkStart w:colFirst="0" w:colLast="0" w:name="_heading=h.dg0ou1rkcich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firstLine="0"/>
        <w:rPr>
          <w:color w:val="222222"/>
          <w:sz w:val="22"/>
          <w:szCs w:val="22"/>
        </w:rPr>
      </w:pPr>
      <w:bookmarkStart w:colFirst="0" w:colLast="0" w:name="_heading=h.2n1cv7q81or5" w:id="5"/>
      <w:bookmarkEnd w:id="5"/>
      <w:r w:rsidDel="00000000" w:rsidR="00000000" w:rsidRPr="00000000">
        <w:rPr>
          <w:color w:val="222222"/>
          <w:sz w:val="22"/>
          <w:szCs w:val="22"/>
          <w:rtl w:val="0"/>
        </w:rPr>
        <w:t xml:space="preserve">Jestliže v nedávných inscenacích </w:t>
      </w:r>
      <w:r w:rsidDel="00000000" w:rsidR="00000000" w:rsidRPr="00000000">
        <w:rPr>
          <w:i w:val="1"/>
          <w:color w:val="222222"/>
          <w:sz w:val="22"/>
          <w:szCs w:val="22"/>
          <w:rtl w:val="0"/>
        </w:rPr>
        <w:t xml:space="preserve">Bílá kniha</w:t>
      </w:r>
      <w:r w:rsidDel="00000000" w:rsidR="00000000" w:rsidRPr="00000000">
        <w:rPr>
          <w:color w:val="222222"/>
          <w:sz w:val="22"/>
          <w:szCs w:val="22"/>
          <w:rtl w:val="0"/>
        </w:rPr>
        <w:t xml:space="preserve"> a </w:t>
      </w:r>
      <w:r w:rsidDel="00000000" w:rsidR="00000000" w:rsidRPr="00000000">
        <w:rPr>
          <w:i w:val="1"/>
          <w:color w:val="222222"/>
          <w:sz w:val="22"/>
          <w:szCs w:val="22"/>
          <w:rtl w:val="0"/>
        </w:rPr>
        <w:t xml:space="preserve">Válka je umění, a ne věda</w:t>
      </w:r>
      <w:r w:rsidDel="00000000" w:rsidR="00000000" w:rsidRPr="00000000">
        <w:rPr>
          <w:color w:val="222222"/>
          <w:sz w:val="22"/>
          <w:szCs w:val="22"/>
          <w:rtl w:val="0"/>
        </w:rPr>
        <w:t xml:space="preserve"> (aktualizovaná verze Aluminiové královny) nechávala režisérka Apolena Vanišová promlouvat ženy - matky, pečující osoby nebo sestry, </w:t>
      </w:r>
      <w:r w:rsidDel="00000000" w:rsidR="00000000" w:rsidRPr="00000000">
        <w:rPr>
          <w:color w:val="222222"/>
          <w:sz w:val="22"/>
          <w:szCs w:val="22"/>
          <w:rtl w:val="0"/>
        </w:rPr>
        <w:t xml:space="preserve">tentokrát do prostoru zaplněného porcelánovými soškami, zachycujícími pohyb, ale zároveň chladně nehybnými, umístila osamělou ženu, jejíž úvahy a myšlenky směřují jen k ní samé. </w:t>
        <w:br w:type="textWrapping"/>
      </w:r>
      <w:r w:rsidDel="00000000" w:rsidR="00000000" w:rsidRPr="00000000">
        <w:rPr>
          <w:color w:val="222222"/>
          <w:sz w:val="22"/>
          <w:szCs w:val="22"/>
          <w:rtl w:val="0"/>
        </w:rPr>
        <w:br w:type="textWrapping"/>
        <w:t xml:space="preserve">Premiéra proběhne v Divadle MeetFactory v sobotu 12. 11. od 20:00. Událost, které se zúčastní i spisovatelka Judith Hermann, </w:t>
      </w:r>
      <w:r w:rsidDel="00000000" w:rsidR="00000000" w:rsidRPr="00000000">
        <w:rPr>
          <w:color w:val="222222"/>
          <w:sz w:val="22"/>
          <w:szCs w:val="22"/>
          <w:rtl w:val="0"/>
        </w:rPr>
        <w:t xml:space="preserve">bude </w:t>
      </w:r>
      <w:r w:rsidDel="00000000" w:rsidR="00000000" w:rsidRPr="00000000">
        <w:rPr>
          <w:color w:val="222222"/>
          <w:sz w:val="22"/>
          <w:szCs w:val="22"/>
          <w:rtl w:val="0"/>
        </w:rPr>
        <w:t xml:space="preserve">součástí Pražského divadelního festivalu německého jazyka. </w:t>
        <w:br w:type="textWrapping"/>
      </w:r>
    </w:p>
    <w:p w:rsidR="00000000" w:rsidDel="00000000" w:rsidP="00000000" w:rsidRDefault="00000000" w:rsidRPr="00000000" w14:paraId="00000009">
      <w:pPr>
        <w:spacing w:line="276" w:lineRule="auto"/>
        <w:ind w:firstLine="0"/>
        <w:rPr>
          <w:color w:val="222222"/>
          <w:sz w:val="22"/>
          <w:szCs w:val="22"/>
        </w:rPr>
      </w:pPr>
      <w:bookmarkStart w:colFirst="0" w:colLast="0" w:name="_heading=h.4ubiynjrtrip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ind w:firstLine="0"/>
        <w:rPr>
          <w:color w:val="222222"/>
          <w:sz w:val="22"/>
          <w:szCs w:val="22"/>
        </w:rPr>
      </w:pPr>
      <w:bookmarkStart w:colFirst="0" w:colLast="0" w:name="_heading=h.q6vjqd10ifps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ind w:firstLine="0"/>
        <w:rPr>
          <w:color w:val="500050"/>
          <w:sz w:val="22"/>
          <w:szCs w:val="22"/>
        </w:rPr>
      </w:pPr>
      <w:bookmarkStart w:colFirst="0" w:colLast="0" w:name="_heading=h.z2bl21owb292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ind w:firstLine="0"/>
        <w:rPr>
          <w:color w:val="222222"/>
          <w:sz w:val="22"/>
          <w:szCs w:val="22"/>
        </w:rPr>
      </w:pPr>
      <w:bookmarkStart w:colFirst="0" w:colLast="0" w:name="_heading=h.n4it3hf43541" w:id="9"/>
      <w:bookmarkEnd w:id="9"/>
      <w:r w:rsidDel="00000000" w:rsidR="00000000" w:rsidRPr="00000000">
        <w:rPr>
          <w:color w:val="333333"/>
          <w:sz w:val="22"/>
          <w:szCs w:val="22"/>
          <w:highlight w:val="white"/>
          <w:rtl w:val="0"/>
        </w:rPr>
        <w:br w:type="textWrapping"/>
      </w:r>
      <w:r w:rsidDel="00000000" w:rsidR="00000000" w:rsidRPr="00000000">
        <w:rPr>
          <w:color w:val="222222"/>
          <w:sz w:val="22"/>
          <w:szCs w:val="22"/>
          <w:rtl w:val="0"/>
        </w:rPr>
        <w:t xml:space="preserve">Judith Hermann: 675 malých korálků červených jako zlost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78.1818181818182" w:lineRule="auto"/>
        <w:ind w:firstLine="0"/>
        <w:rPr>
          <w:color w:val="222222"/>
          <w:sz w:val="22"/>
          <w:szCs w:val="22"/>
        </w:rPr>
      </w:pPr>
      <w:r w:rsidDel="00000000" w:rsidR="00000000" w:rsidRPr="00000000">
        <w:rPr>
          <w:color w:val="222222"/>
          <w:sz w:val="22"/>
          <w:szCs w:val="22"/>
          <w:rtl w:val="0"/>
        </w:rPr>
        <w:t xml:space="preserve">překlad: Petr Štědroň, Kateřina Hůlková</w:t>
        <w:br w:type="textWrapping"/>
        <w:t xml:space="preserve">scéna a režie: Apolena Vanišová</w:t>
        <w:br w:type="textWrapping"/>
        <w:t xml:space="preserve">scénář a dramaturgie: Matěj Samec</w:t>
        <w:br w:type="textWrapping"/>
        <w:t xml:space="preserve">výtvarná spolupráce: Eliška Brtnická, Pavel Havrda, Johana Střížková</w:t>
        <w:br w:type="textWrapping"/>
        <w:t xml:space="preserve">pohybová spolupráce: Eliška Brtnická</w:t>
        <w:br w:type="textWrapping"/>
        <w:t xml:space="preserve">hudba a zvukový design: Stanislav Abrahám</w:t>
        <w:br w:type="textWrapping"/>
        <w:t xml:space="preserve">světelný design: Pavel Havrda</w:t>
        <w:br w:type="textWrapping"/>
        <w:t xml:space="preserve">kostýmy: Johana Střížková</w:t>
        <w:br w:type="textWrapping"/>
        <w:t xml:space="preserve">hlasový a pohybový trénink: Jan Bárta</w:t>
        <w:br w:type="textWrapping"/>
        <w:t xml:space="preserve">produkce: Magda Juránková</w:t>
        <w:br w:type="textWrapping"/>
        <w:t xml:space="preserve">fotografie: Andrea Černá 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78.1818181818182" w:lineRule="auto"/>
        <w:ind w:firstLine="0"/>
        <w:rPr>
          <w:color w:val="333333"/>
        </w:rPr>
      </w:pPr>
      <w:r w:rsidDel="00000000" w:rsidR="00000000" w:rsidRPr="00000000">
        <w:rPr>
          <w:color w:val="222222"/>
          <w:sz w:val="22"/>
          <w:szCs w:val="22"/>
          <w:rtl w:val="0"/>
        </w:rPr>
        <w:t xml:space="preserve">Hraje: Hedvika Řezáčová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78.1818181818182" w:lineRule="auto"/>
        <w:ind w:firstLine="0"/>
        <w:rPr>
          <w:color w:val="222222"/>
          <w:sz w:val="22"/>
          <w:szCs w:val="22"/>
        </w:rPr>
      </w:pPr>
      <w:r w:rsidDel="00000000" w:rsidR="00000000" w:rsidRPr="00000000">
        <w:rPr>
          <w:color w:val="222222"/>
          <w:sz w:val="22"/>
          <w:szCs w:val="22"/>
          <w:rtl w:val="0"/>
        </w:rPr>
        <w:t xml:space="preserve">copyright S. FISCHER Theater &amp; Medien</w:t>
      </w:r>
    </w:p>
    <w:p w:rsidR="00000000" w:rsidDel="00000000" w:rsidP="00000000" w:rsidRDefault="00000000" w:rsidRPr="00000000" w14:paraId="00000010">
      <w:pPr>
        <w:spacing w:line="276" w:lineRule="auto"/>
        <w:ind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br w:type="textWrapping"/>
        <w:t xml:space="preserve">premiéra: 12. 11. </w:t>
        <w:br w:type="textWrapping"/>
        <w:t xml:space="preserve">další reprízy: 22. 11., 19. 12. </w:t>
        <w:br w:type="textWrapping"/>
        <w:br w:type="textWrapping"/>
        <w:t xml:space="preserve">Vstupné:</w:t>
        <w:br w:type="textWrapping"/>
        <w:t xml:space="preserve">300 Kč </w:t>
        <w:br w:type="textWrapping"/>
        <w:t xml:space="preserve">200 Kč pro studenty a občany s trvalým pobytem na Praze 5</w:t>
      </w:r>
      <w:r w:rsidDel="00000000" w:rsidR="00000000" w:rsidRPr="00000000">
        <w:rPr>
          <w:color w:val="333333"/>
          <w:rtl w:val="0"/>
        </w:rPr>
        <w:t xml:space="preserve"> </w:t>
        <w:br w:type="textWrapping"/>
      </w:r>
      <w:r w:rsidDel="00000000" w:rsidR="00000000" w:rsidRPr="00000000">
        <w:rPr>
          <w:color w:val="222222"/>
          <w:sz w:val="22"/>
          <w:szCs w:val="22"/>
          <w:rtl w:val="0"/>
        </w:rPr>
        <w:t xml:space="preserve">Vstupenky lze koupit </w:t>
      </w:r>
      <w:hyperlink r:id="rId7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na webu MeetFactory</w:t>
        </w:r>
      </w:hyperlink>
      <w:r w:rsidDel="00000000" w:rsidR="00000000" w:rsidRPr="00000000">
        <w:rPr>
          <w:color w:val="222222"/>
          <w:sz w:val="22"/>
          <w:szCs w:val="22"/>
          <w:rtl w:val="0"/>
        </w:rPr>
        <w:t xml:space="preserve"> nebo na </w:t>
      </w:r>
      <w:hyperlink r:id="rId8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GoOut.net</w:t>
        </w:r>
      </w:hyperlink>
      <w:r w:rsidDel="00000000" w:rsidR="00000000" w:rsidRPr="00000000">
        <w:rPr>
          <w:color w:val="222222"/>
          <w:sz w:val="22"/>
          <w:szCs w:val="22"/>
          <w:rtl w:val="0"/>
        </w:rPr>
        <w:t xml:space="preserve"> </w:t>
        <w:br w:type="textWrapping"/>
      </w:r>
      <w:r w:rsidDel="00000000" w:rsidR="00000000" w:rsidRPr="00000000">
        <w:rPr>
          <w:color w:val="333333"/>
          <w:sz w:val="22"/>
          <w:szCs w:val="22"/>
          <w:rtl w:val="0"/>
        </w:rPr>
        <w:br w:type="textWrapping"/>
      </w:r>
      <w:r w:rsidDel="00000000" w:rsidR="00000000" w:rsidRPr="00000000">
        <w:rPr>
          <w:sz w:val="22"/>
          <w:szCs w:val="22"/>
          <w:rtl w:val="0"/>
        </w:rPr>
        <w:t xml:space="preserve">Rezervace vstupenek na </w:t>
      </w:r>
      <w:hyperlink r:id="rId9">
        <w:r w:rsidDel="00000000" w:rsidR="00000000" w:rsidRPr="00000000">
          <w:rPr>
            <w:sz w:val="22"/>
            <w:szCs w:val="22"/>
            <w:rtl w:val="0"/>
          </w:rPr>
          <w:t xml:space="preserve">rezervace.divadlo@meetfactory.cz</w:t>
        </w:r>
      </w:hyperlink>
      <w:r w:rsidDel="00000000" w:rsidR="00000000" w:rsidRPr="00000000">
        <w:rPr>
          <w:sz w:val="22"/>
          <w:szCs w:val="22"/>
          <w:rtl w:val="0"/>
        </w:rPr>
        <w:t xml:space="preserve"> </w:t>
        <w:br w:type="textWrapping"/>
      </w:r>
      <w:r w:rsidDel="00000000" w:rsidR="00000000" w:rsidRPr="00000000">
        <w:rPr>
          <w:color w:val="333333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line="278.00000000000006" w:lineRule="auto"/>
        <w:ind w:firstLine="0"/>
        <w:rPr>
          <w:color w:val="333333"/>
        </w:rPr>
      </w:pPr>
      <w:hyperlink r:id="rId10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Informace pro návštěvníky</w:t>
        </w:r>
      </w:hyperlink>
      <w:r w:rsidDel="00000000" w:rsidR="00000000" w:rsidRPr="00000000">
        <w:rPr>
          <w:color w:val="333333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line="276" w:lineRule="auto"/>
        <w:ind w:firstLine="0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ind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ind w:firstLine="0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Kontakty: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ind w:firstLine="0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Zuzana Kolouchová 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2"/>
              <w:szCs w:val="22"/>
              <w:rtl w:val="0"/>
            </w:rPr>
            <w:t xml:space="preserve">→ PR MeetFactory → </w:t>
          </w:r>
        </w:sdtContent>
      </w:sdt>
      <w:r w:rsidDel="00000000" w:rsidR="00000000" w:rsidRPr="00000000">
        <w:rPr>
          <w:color w:val="7f7f7f"/>
          <w:sz w:val="22"/>
          <w:szCs w:val="22"/>
          <w:rtl w:val="0"/>
        </w:rPr>
        <w:t xml:space="preserve">zuzana.kolouchova@meetfactory.cz </w:t>
      </w: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2"/>
              <w:szCs w:val="22"/>
              <w:rtl w:val="0"/>
            </w:rPr>
            <w:t xml:space="preserve">→ </w:t>
          </w:r>
        </w:sdtContent>
      </w:sdt>
      <w:r w:rsidDel="00000000" w:rsidR="00000000" w:rsidRPr="00000000">
        <w:rPr>
          <w:color w:val="7f7f7f"/>
          <w:sz w:val="22"/>
          <w:szCs w:val="22"/>
          <w:rtl w:val="0"/>
        </w:rPr>
        <w:t xml:space="preserve">+420 739 055 862</w:t>
        <w:br w:type="textWrapping"/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Filip Pleskač </w:t>
      </w: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2"/>
              <w:szCs w:val="22"/>
              <w:rtl w:val="0"/>
            </w:rPr>
            <w:t xml:space="preserve">→ PR MeetFactory → </w:t>
          </w:r>
        </w:sdtContent>
      </w:sdt>
      <w:r w:rsidDel="00000000" w:rsidR="00000000" w:rsidRPr="00000000">
        <w:rPr>
          <w:color w:val="7f7f7f"/>
          <w:sz w:val="22"/>
          <w:szCs w:val="22"/>
          <w:rtl w:val="0"/>
        </w:rPr>
        <w:t xml:space="preserve">filip.pleskac@meetfactory.cz </w:t>
      </w: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2"/>
              <w:szCs w:val="22"/>
              <w:rtl w:val="0"/>
            </w:rPr>
            <w:t xml:space="preserve">→ </w:t>
          </w:r>
        </w:sdtContent>
      </w:sdt>
      <w:r w:rsidDel="00000000" w:rsidR="00000000" w:rsidRPr="00000000">
        <w:rPr>
          <w:color w:val="7f7f7f"/>
          <w:sz w:val="22"/>
          <w:szCs w:val="22"/>
          <w:rtl w:val="0"/>
        </w:rPr>
        <w:t xml:space="preserve">+420 739 521 699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 w14:paraId="00000017">
      <w:pPr>
        <w:spacing w:line="276" w:lineRule="auto"/>
        <w:ind w:firstLine="0"/>
        <w:rPr>
          <w:i w:val="1"/>
          <w:color w:val="000000"/>
          <w:sz w:val="22"/>
          <w:szCs w:val="22"/>
        </w:rPr>
      </w:pPr>
      <w:bookmarkStart w:colFirst="0" w:colLast="0" w:name="_heading=h.30j0zll" w:id="10"/>
      <w:bookmarkEnd w:id="10"/>
      <w:r w:rsidDel="00000000" w:rsidR="00000000" w:rsidRPr="00000000">
        <w:rPr>
          <w:i w:val="1"/>
          <w:color w:val="000000"/>
          <w:sz w:val="22"/>
          <w:szCs w:val="22"/>
          <w:rtl w:val="0"/>
        </w:rPr>
        <w:t xml:space="preserve">MeetFactory je v roce 2022 podporována grantem hl. m. Prahy ve výši 10.000.000 Kč.</w:t>
      </w:r>
    </w:p>
    <w:p w:rsidR="00000000" w:rsidDel="00000000" w:rsidP="00000000" w:rsidRDefault="00000000" w:rsidRPr="00000000" w14:paraId="00000018">
      <w:pPr>
        <w:spacing w:line="276" w:lineRule="auto"/>
        <w:ind w:firstLine="0"/>
        <w:rPr>
          <w:i w:val="1"/>
          <w:sz w:val="22"/>
          <w:szCs w:val="22"/>
        </w:rPr>
      </w:pPr>
      <w:bookmarkStart w:colFirst="0" w:colLast="0" w:name="_heading=h.qbtx9i1g5xj7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ind w:firstLine="0"/>
        <w:rPr>
          <w:i w:val="1"/>
          <w:sz w:val="22"/>
          <w:szCs w:val="22"/>
        </w:rPr>
      </w:pPr>
      <w:bookmarkStart w:colFirst="0" w:colLast="0" w:name="_heading=h.uu5m2p157wcp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footerReference r:id="rId16" w:type="even"/>
      <w:pgSz w:h="16840" w:w="11900" w:orient="portrait"/>
      <w:pgMar w:bottom="1134" w:top="2835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ind w:firstLine="0"/>
      <w:rPr>
        <w:color w:val="000000"/>
      </w:rPr>
    </w:pPr>
    <w:r w:rsidDel="00000000" w:rsidR="00000000" w:rsidRPr="00000000">
      <w:rPr/>
      <w:drawing>
        <wp:inline distB="0" distT="0" distL="0" distR="0">
          <wp:extent cx="6116320" cy="233045"/>
          <wp:effectExtent b="0" l="0" r="0" t="0"/>
          <wp:docPr id="3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6320" cy="2330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6116320" cy="1160780"/>
          <wp:effectExtent b="0" l="0" r="0" t="0"/>
          <wp:docPr id="3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6320" cy="11607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>
        <w:ind w:firstLine="284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b w:val="1"/>
      <w:sz w:val="42"/>
      <w:szCs w:val="4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4f81bd" w:space="4" w:sz="8" w:val="single"/>
        <w:right w:space="0" w:sz="0" w:val="nil"/>
        <w:between w:space="0" w:sz="0" w:val="nil"/>
      </w:pBdr>
      <w:shd w:fill="auto" w:val="clear"/>
      <w:spacing w:after="300" w:before="0" w:line="240" w:lineRule="auto"/>
      <w:ind w:left="0" w:right="0" w:firstLine="284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Normal" w:default="1">
    <w:name w:val="Normal"/>
    <w:aliases w:val="TĚLO"/>
    <w:qFormat w:val="1"/>
    <w:rsid w:val="00EE38DC"/>
    <w:rPr>
      <w:lang w:eastAsia="en-US"/>
    </w:rPr>
  </w:style>
  <w:style w:type="paragraph" w:styleId="Heading1">
    <w:name w:val="heading 1"/>
    <w:aliases w:val="NADPIS_VELKY"/>
    <w:basedOn w:val="Normal"/>
    <w:next w:val="Normal"/>
    <w:link w:val="Heading1Char"/>
    <w:uiPriority w:val="9"/>
    <w:qFormat w:val="1"/>
    <w:rsid w:val="002B4127"/>
    <w:pPr>
      <w:keepNext w:val="1"/>
      <w:keepLines w:val="1"/>
      <w:spacing w:before="480"/>
      <w:outlineLvl w:val="0"/>
    </w:pPr>
    <w:rPr>
      <w:rFonts w:eastAsia="MS Gothic"/>
      <w:b w:val="1"/>
      <w:bCs w:val="1"/>
      <w:sz w:val="42"/>
      <w:szCs w:val="32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next w:val="Normal"/>
    <w:link w:val="TitleChar"/>
    <w:uiPriority w:val="10"/>
    <w:qFormat w:val="1"/>
    <w:rsid w:val="00892CBB"/>
    <w:pPr>
      <w:pBdr>
        <w:bottom w:color="4f81bd" w:space="4" w:sz="8" w:val="single"/>
      </w:pBdr>
      <w:spacing w:after="300"/>
      <w:contextualSpacing w:val="1"/>
    </w:pPr>
    <w:rPr>
      <w:rFonts w:eastAsia="MS Gothic"/>
      <w:b w:val="1"/>
      <w:spacing w:val="5"/>
      <w:kern w:val="28"/>
      <w:sz w:val="40"/>
      <w:szCs w:val="52"/>
      <w:lang w:eastAsia="en-US"/>
    </w:rPr>
  </w:style>
  <w:style w:type="table" w:styleId="TableNormal2" w:customStyle="1">
    <w:name w:val="Table Normal2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3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4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DPIS" w:customStyle="1">
    <w:name w:val="NADPIS"/>
    <w:qFormat w:val="1"/>
    <w:rsid w:val="00892CBB"/>
    <w:pPr>
      <w:widowControl w:val="0"/>
      <w:autoSpaceDE w:val="0"/>
      <w:autoSpaceDN w:val="0"/>
      <w:adjustRightInd w:val="0"/>
      <w:spacing w:line="360" w:lineRule="auto"/>
      <w:textAlignment w:val="center"/>
    </w:pPr>
    <w:rPr>
      <w:rFonts w:cs="MinionPro-Regular"/>
      <w:b w:val="1"/>
      <w:color w:val="000000"/>
      <w:lang w:eastAsia="en-US"/>
    </w:rPr>
  </w:style>
  <w:style w:type="paragraph" w:styleId="BASIC" w:customStyle="1">
    <w:name w:val="BASIC"/>
    <w:basedOn w:val="NADPIS"/>
    <w:uiPriority w:val="99"/>
    <w:rsid w:val="00DB5366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 w:val="1"/>
    <w:rsid w:val="00892CBB"/>
    <w:pPr>
      <w:tabs>
        <w:tab w:val="center" w:pos="4320"/>
        <w:tab w:val="right" w:pos="8640"/>
      </w:tabs>
    </w:pPr>
  </w:style>
  <w:style w:type="character" w:styleId="HeaderChar" w:customStyle="1">
    <w:name w:val="Header Char"/>
    <w:link w:val="Header"/>
    <w:uiPriority w:val="99"/>
    <w:rsid w:val="00892CBB"/>
    <w:rPr>
      <w:sz w:val="20"/>
    </w:rPr>
  </w:style>
  <w:style w:type="paragraph" w:styleId="Footer">
    <w:name w:val="footer"/>
    <w:basedOn w:val="Normal"/>
    <w:link w:val="FooterChar"/>
    <w:uiPriority w:val="99"/>
    <w:unhideWhenUsed w:val="1"/>
    <w:rsid w:val="00892CBB"/>
    <w:pPr>
      <w:tabs>
        <w:tab w:val="center" w:pos="4320"/>
        <w:tab w:val="right" w:pos="8640"/>
      </w:tabs>
    </w:pPr>
  </w:style>
  <w:style w:type="character" w:styleId="FooterChar" w:customStyle="1">
    <w:name w:val="Footer Char"/>
    <w:link w:val="Footer"/>
    <w:uiPriority w:val="99"/>
    <w:rsid w:val="00892CBB"/>
    <w:rPr>
      <w:sz w:val="20"/>
    </w:rPr>
  </w:style>
  <w:style w:type="paragraph" w:styleId="NormalWeb">
    <w:name w:val="Normal (Web)"/>
    <w:basedOn w:val="Normal"/>
    <w:uiPriority w:val="99"/>
    <w:unhideWhenUsed w:val="1"/>
    <w:rsid w:val="00892CBB"/>
    <w:pPr>
      <w:spacing w:after="100" w:afterAutospacing="1" w:before="100" w:beforeAutospacing="1"/>
    </w:pPr>
    <w:rPr>
      <w:rFonts w:ascii="Times New Roman" w:hAnsi="Times New Roman"/>
    </w:rPr>
  </w:style>
  <w:style w:type="character" w:styleId="TitleChar" w:customStyle="1">
    <w:name w:val="Title Char"/>
    <w:link w:val="Title"/>
    <w:uiPriority w:val="10"/>
    <w:rsid w:val="00892CBB"/>
    <w:rPr>
      <w:rFonts w:cs="Times New Roman" w:eastAsia="MS Gothic"/>
      <w:b w:val="1"/>
      <w:spacing w:val="5"/>
      <w:kern w:val="28"/>
      <w:sz w:val="40"/>
      <w:szCs w:val="52"/>
    </w:rPr>
  </w:style>
  <w:style w:type="character" w:styleId="Heading1Char" w:customStyle="1">
    <w:name w:val="Heading 1 Char"/>
    <w:aliases w:val="NADPIS_VELKY Char"/>
    <w:link w:val="Heading1"/>
    <w:uiPriority w:val="9"/>
    <w:rsid w:val="002B4127"/>
    <w:rPr>
      <w:rFonts w:eastAsia="MS Gothic"/>
      <w:b w:val="1"/>
      <w:bCs w:val="1"/>
      <w:sz w:val="42"/>
      <w:szCs w:val="32"/>
      <w:lang w:eastAsia="en-US" w:val="en-US"/>
    </w:rPr>
  </w:style>
  <w:style w:type="character" w:styleId="Hyperlink">
    <w:name w:val="Hyperlink"/>
    <w:basedOn w:val="DefaultParagraphFont"/>
    <w:uiPriority w:val="99"/>
    <w:unhideWhenUsed w:val="1"/>
    <w:rsid w:val="00E12B46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Strong">
    <w:name w:val="Strong"/>
    <w:basedOn w:val="DefaultParagraphFont"/>
    <w:uiPriority w:val="22"/>
    <w:qFormat w:val="1"/>
    <w:rsid w:val="00E527E9"/>
    <w:rPr>
      <w:b w:val="1"/>
      <w:bCs w:val="1"/>
    </w:rPr>
  </w:style>
  <w:style w:type="character" w:styleId="Emphasis">
    <w:name w:val="Emphasis"/>
    <w:basedOn w:val="DefaultParagraphFont"/>
    <w:uiPriority w:val="20"/>
    <w:qFormat w:val="1"/>
    <w:rsid w:val="00E527E9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http://www.meetfactory.cz/cs/info_navstevnice" TargetMode="External"/><Relationship Id="rId13" Type="http://schemas.openxmlformats.org/officeDocument/2006/relationships/header" Target="header2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ezervace.divadlo@meetfactory.cz" TargetMode="External"/><Relationship Id="rId15" Type="http://schemas.openxmlformats.org/officeDocument/2006/relationships/footer" Target="footer2.xml"/><Relationship Id="rId14" Type="http://schemas.openxmlformats.org/officeDocument/2006/relationships/footer" Target="footer3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meetfactory.cz/cs/program/detail/judith-hermann-675-malych-koralku-cervenych-jako-zlost" TargetMode="External"/><Relationship Id="rId8" Type="http://schemas.openxmlformats.org/officeDocument/2006/relationships/hyperlink" Target="https://goout.net/cs/675-malych-koralku-cervenych-jako-zlost/szacdgu/" TargetMode="Externa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v+n8gERv6EWHmIVmF9BnAJvlUg==">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2022-03-22T07:35:00Z</dcterms:created>
  <dc:creator>Uživatel Microsoft Office</dc:creator>
</cp:coreProperties>
</file>