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rPr/>
      </w:pPr>
      <w:r w:rsidDel="00000000" w:rsidR="00000000" w:rsidRPr="00000000">
        <w:rPr>
          <w:b w:val="1"/>
          <w:sz w:val="42"/>
          <w:szCs w:val="42"/>
          <w:rtl w:val="0"/>
        </w:rPr>
        <w:t xml:space="preserve">Výstava Studnice moudrosti ukazuje tělo jako zdroj poznání </w:t>
        <w:br w:type="textWrapping"/>
      </w:r>
      <w:r w:rsidDel="00000000" w:rsidR="00000000" w:rsidRPr="00000000">
        <w:rPr>
          <w:rtl w:val="0"/>
        </w:rPr>
      </w:r>
    </w:p>
    <w:p w:rsidR="00000000" w:rsidDel="00000000" w:rsidP="00000000" w:rsidRDefault="00000000" w:rsidRPr="00000000" w14:paraId="00000002">
      <w:pPr>
        <w:spacing w:line="276" w:lineRule="auto"/>
        <w:ind w:firstLine="0"/>
        <w:rPr>
          <w:sz w:val="22"/>
          <w:szCs w:val="22"/>
        </w:rPr>
      </w:pPr>
      <w:bookmarkStart w:colFirst="0" w:colLast="0" w:name="_heading=h.gjdgxs" w:id="0"/>
      <w:bookmarkEnd w:id="0"/>
      <w:r w:rsidDel="00000000" w:rsidR="00000000" w:rsidRPr="00000000">
        <w:rPr>
          <w:sz w:val="22"/>
          <w:szCs w:val="22"/>
          <w:rtl w:val="0"/>
        </w:rPr>
        <w:t xml:space="preserve">18. 1. 2021, Praha – </w:t>
      </w:r>
      <w:r w:rsidDel="00000000" w:rsidR="00000000" w:rsidRPr="00000000">
        <w:rPr>
          <w:i w:val="1"/>
          <w:sz w:val="22"/>
          <w:szCs w:val="22"/>
          <w:rtl w:val="0"/>
        </w:rPr>
        <w:t xml:space="preserve">Toyen, Anna Daučíková, Eva Kmentová, Alina Szapocznikov, Veronika Šrek Bromová, Marie Lukáčová, Kris Lemsalu nebo Yishay Garbasz</w:t>
      </w:r>
      <w:r w:rsidDel="00000000" w:rsidR="00000000" w:rsidRPr="00000000">
        <w:rPr>
          <w:i w:val="1"/>
          <w:sz w:val="22"/>
          <w:szCs w:val="22"/>
          <w:rtl w:val="0"/>
        </w:rPr>
        <w:t xml:space="preserve">. Napříč generacemi a z různých perspektiv, vždy ale sebevědomě a suverénně ukazují vystavující</w:t>
      </w:r>
      <w:r w:rsidDel="00000000" w:rsidR="00000000" w:rsidRPr="00000000">
        <w:rPr>
          <w:i w:val="1"/>
          <w:sz w:val="22"/>
          <w:szCs w:val="22"/>
          <w:rtl w:val="0"/>
        </w:rPr>
        <w:t xml:space="preserve"> </w:t>
      </w:r>
      <w:r w:rsidDel="00000000" w:rsidR="00000000" w:rsidRPr="00000000">
        <w:rPr>
          <w:i w:val="1"/>
          <w:sz w:val="22"/>
          <w:szCs w:val="22"/>
          <w:rtl w:val="0"/>
        </w:rPr>
        <w:t xml:space="preserve">v Galerii MeetFactory tělo jako zdroj poznání. Výstava Studnice moudrosti / Wells of Wisdom je v MeetFactory k vidění do 20. 3. 2022.</w:t>
      </w:r>
      <w:r w:rsidDel="00000000" w:rsidR="00000000" w:rsidRPr="00000000">
        <w:rPr>
          <w:sz w:val="22"/>
          <w:szCs w:val="22"/>
          <w:rtl w:val="0"/>
        </w:rPr>
        <w:t xml:space="preserve"> </w:t>
        <w:br w:type="textWrapping"/>
      </w:r>
      <w:r w:rsidDel="00000000" w:rsidR="00000000" w:rsidRPr="00000000">
        <w:rPr>
          <w:i w:val="1"/>
          <w:sz w:val="22"/>
          <w:szCs w:val="22"/>
          <w:rtl w:val="0"/>
        </w:rPr>
        <w:br w:type="textWrapping"/>
      </w:r>
      <w:r w:rsidDel="00000000" w:rsidR="00000000" w:rsidRPr="00000000">
        <w:rPr>
          <w:sz w:val="22"/>
          <w:szCs w:val="22"/>
          <w:rtl w:val="0"/>
        </w:rPr>
        <w:t xml:space="preserve">Skupinová výstava Studnice moudrosti / Wells of Wisdom, která měla vernisáž v úterý 18. 1. v Galerii MeetFactory, hledá odpovědi na otázky, jak tělesnost ovlivňuje naše chápání a prožívání světa, a jak může být samotné tělo zdrojem poznání. </w:t>
      </w:r>
      <w:r w:rsidDel="00000000" w:rsidR="00000000" w:rsidRPr="00000000">
        <w:rPr>
          <w:i w:val="1"/>
          <w:sz w:val="22"/>
          <w:szCs w:val="22"/>
          <w:rtl w:val="0"/>
        </w:rPr>
        <w:t xml:space="preserve">„Vycházíme ze zkušenosti, že tělo, které je ve společnosti patriarchátu – ve kterém stále žijeme! – vnímáno jako společensky neutrální, prvotní a tedy přirozeně nadřazené, je tělo cis muže,“</w:t>
      </w:r>
      <w:r w:rsidDel="00000000" w:rsidR="00000000" w:rsidRPr="00000000">
        <w:rPr>
          <w:sz w:val="22"/>
          <w:szCs w:val="22"/>
          <w:rtl w:val="0"/>
        </w:rPr>
        <w:t xml:space="preserve"> říkají kurátorky výstavy. </w:t>
      </w:r>
      <w:r w:rsidDel="00000000" w:rsidR="00000000" w:rsidRPr="00000000">
        <w:rPr>
          <w:i w:val="1"/>
          <w:sz w:val="22"/>
          <w:szCs w:val="22"/>
          <w:rtl w:val="0"/>
        </w:rPr>
        <w:t xml:space="preserve">„Nás naopak zajímá zkušenost a poznání těl, která jsou z výše zmíněné perspektivy shledávána jako ,jiná’, resp. příznaková. Tato těla ale nechceme označovat pouze jako ženská.“</w:t>
      </w:r>
      <w:r w:rsidDel="00000000" w:rsidR="00000000" w:rsidRPr="00000000">
        <w:rPr>
          <w:sz w:val="22"/>
          <w:szCs w:val="22"/>
          <w:rtl w:val="0"/>
        </w:rPr>
        <w:t xml:space="preserve"> Pomyslná studnice moudrosti, k níž výstava odkazuje, do sebe má pojímat bohatství a poznání, které přesahuje genderové identity cis a trans žen, které jsou na výstavě zastoupeny většinově. </w:t>
      </w:r>
    </w:p>
    <w:p w:rsidR="00000000" w:rsidDel="00000000" w:rsidP="00000000" w:rsidRDefault="00000000" w:rsidRPr="00000000" w14:paraId="00000003">
      <w:pPr>
        <w:spacing w:line="276" w:lineRule="auto"/>
        <w:ind w:firstLine="0"/>
        <w:rPr>
          <w:i w:val="1"/>
          <w:sz w:val="22"/>
          <w:szCs w:val="22"/>
        </w:rPr>
      </w:pPr>
      <w:r w:rsidDel="00000000" w:rsidR="00000000" w:rsidRPr="00000000">
        <w:rPr>
          <w:rtl w:val="0"/>
        </w:rPr>
      </w:r>
    </w:p>
    <w:p w:rsidR="00000000" w:rsidDel="00000000" w:rsidP="00000000" w:rsidRDefault="00000000" w:rsidRPr="00000000" w14:paraId="00000004">
      <w:pPr>
        <w:spacing w:line="276" w:lineRule="auto"/>
        <w:ind w:firstLine="0"/>
        <w:rPr>
          <w:b w:val="1"/>
          <w:color w:val="0563c1"/>
          <w:sz w:val="22"/>
          <w:szCs w:val="22"/>
          <w:u w:val="single"/>
        </w:rPr>
      </w:pPr>
      <w:r w:rsidDel="00000000" w:rsidR="00000000" w:rsidRPr="00000000">
        <w:rPr>
          <w:sz w:val="22"/>
          <w:szCs w:val="22"/>
          <w:rtl w:val="0"/>
        </w:rPr>
        <w:t xml:space="preserve">Kurátorky Tereza Jindrová a Eva B. Riebová zdůrazňují, že zkušenost získanou tělesným prožíváním má každý*á z nás, ale nelze ji popsat jako univerzální ani v případě stejného genderu. </w:t>
      </w:r>
      <w:r w:rsidDel="00000000" w:rsidR="00000000" w:rsidRPr="00000000">
        <w:rPr>
          <w:i w:val="1"/>
          <w:sz w:val="22"/>
          <w:szCs w:val="22"/>
          <w:rtl w:val="0"/>
        </w:rPr>
        <w:t xml:space="preserve">„Přesto ale hledáme, co vystavující v </w:t>
      </w:r>
      <w:r w:rsidDel="00000000" w:rsidR="00000000" w:rsidRPr="00000000">
        <w:rPr>
          <w:i w:val="1"/>
          <w:sz w:val="22"/>
          <w:szCs w:val="22"/>
          <w:rtl w:val="0"/>
        </w:rPr>
        <w:t xml:space="preserve">kontextu</w:t>
      </w:r>
      <w:r w:rsidDel="00000000" w:rsidR="00000000" w:rsidRPr="00000000">
        <w:rPr>
          <w:i w:val="1"/>
          <w:sz w:val="22"/>
          <w:szCs w:val="22"/>
          <w:rtl w:val="0"/>
        </w:rPr>
        <w:t xml:space="preserve"> tělesnosti spojuje, aniž bychom </w:t>
      </w:r>
      <w:r w:rsidDel="00000000" w:rsidR="00000000" w:rsidRPr="00000000">
        <w:rPr>
          <w:i w:val="1"/>
          <w:sz w:val="22"/>
          <w:szCs w:val="22"/>
          <w:rtl w:val="0"/>
        </w:rPr>
        <w:t xml:space="preserve">zpochybňovaly</w:t>
      </w:r>
      <w:r w:rsidDel="00000000" w:rsidR="00000000" w:rsidRPr="00000000">
        <w:rPr>
          <w:i w:val="1"/>
          <w:sz w:val="22"/>
          <w:szCs w:val="22"/>
          <w:rtl w:val="0"/>
        </w:rPr>
        <w:t xml:space="preserve"> jejich individualitu,“</w:t>
      </w:r>
      <w:r w:rsidDel="00000000" w:rsidR="00000000" w:rsidRPr="00000000">
        <w:rPr>
          <w:sz w:val="22"/>
          <w:szCs w:val="22"/>
          <w:rtl w:val="0"/>
        </w:rPr>
        <w:t xml:space="preserve"> říkají. Spíše než biologické procesy poukazují kurátorky na vliv společenský: </w:t>
      </w:r>
      <w:r w:rsidDel="00000000" w:rsidR="00000000" w:rsidRPr="00000000">
        <w:rPr>
          <w:i w:val="1"/>
          <w:sz w:val="22"/>
          <w:szCs w:val="22"/>
          <w:rtl w:val="0"/>
        </w:rPr>
        <w:t xml:space="preserve">„</w:t>
      </w:r>
      <w:r w:rsidDel="00000000" w:rsidR="00000000" w:rsidRPr="00000000">
        <w:rPr>
          <w:i w:val="1"/>
          <w:sz w:val="22"/>
          <w:szCs w:val="22"/>
          <w:rtl w:val="0"/>
        </w:rPr>
        <w:t xml:space="preserve">Nerovnosti, které zakoušíme, nejsou způsobeny našimi těly; odlišnosti našich těl od onoho „neutrálního“ patriarchálního těla ale tyto nerovnosti umožňuje společnosti normalizovat.</w:t>
      </w:r>
      <w:r w:rsidDel="00000000" w:rsidR="00000000" w:rsidRPr="00000000">
        <w:rPr>
          <w:i w:val="1"/>
          <w:sz w:val="22"/>
          <w:szCs w:val="22"/>
          <w:rtl w:val="0"/>
        </w:rPr>
        <w:t xml:space="preserve">”</w:t>
        <w:br w:type="textWrapping"/>
      </w:r>
      <w:r w:rsidDel="00000000" w:rsidR="00000000" w:rsidRPr="00000000">
        <w:rPr>
          <w:sz w:val="22"/>
          <w:szCs w:val="22"/>
          <w:rtl w:val="0"/>
        </w:rPr>
        <w:br w:type="textWrapping"/>
        <w:t xml:space="preserve">Převážná část vystavených děl se soustředí na ty nejintimnější tělesné partie, které jsou vnímány jako otisky subjektivity jejich autorek*ů i jako výrazné symboly – brány k tělěsné moudrosti, uzlové body potěšení a bolesti, místa slasti i násilí. Díla různých generací, která se z různých perspektiv a pozic, ale vždy suverénně obracejí k tělu jako zdroji poznání sebe sama a okolního světa jsou ve výstavě propojena v jeden živoucí celek. Vedle sebe tak stojí ilustrace </w:t>
      </w:r>
      <w:r w:rsidDel="00000000" w:rsidR="00000000" w:rsidRPr="00000000">
        <w:rPr>
          <w:b w:val="1"/>
          <w:sz w:val="22"/>
          <w:szCs w:val="22"/>
          <w:rtl w:val="0"/>
        </w:rPr>
        <w:t xml:space="preserve">Toyen</w:t>
      </w:r>
      <w:r w:rsidDel="00000000" w:rsidR="00000000" w:rsidRPr="00000000">
        <w:rPr>
          <w:sz w:val="22"/>
          <w:szCs w:val="22"/>
          <w:rtl w:val="0"/>
        </w:rPr>
        <w:t xml:space="preserve"> z počátku 30. let, které překvapují svou aktuálností, feministicky orientovaná díla </w:t>
      </w:r>
      <w:r w:rsidDel="00000000" w:rsidR="00000000" w:rsidRPr="00000000">
        <w:rPr>
          <w:b w:val="1"/>
          <w:sz w:val="22"/>
          <w:szCs w:val="22"/>
          <w:rtl w:val="0"/>
        </w:rPr>
        <w:t xml:space="preserve">Jany Želibské</w:t>
      </w:r>
      <w:r w:rsidDel="00000000" w:rsidR="00000000" w:rsidRPr="00000000">
        <w:rPr>
          <w:sz w:val="22"/>
          <w:szCs w:val="22"/>
          <w:rtl w:val="0"/>
        </w:rPr>
        <w:t xml:space="preserve"> z let šedesátých, dnes již ikonické fotografie </w:t>
      </w:r>
      <w:r w:rsidDel="00000000" w:rsidR="00000000" w:rsidRPr="00000000">
        <w:rPr>
          <w:b w:val="1"/>
          <w:sz w:val="22"/>
          <w:szCs w:val="22"/>
          <w:rtl w:val="0"/>
        </w:rPr>
        <w:t xml:space="preserve">Veroniky Šrek Bromové</w:t>
      </w:r>
      <w:r w:rsidDel="00000000" w:rsidR="00000000" w:rsidRPr="00000000">
        <w:rPr>
          <w:sz w:val="22"/>
          <w:szCs w:val="22"/>
          <w:rtl w:val="0"/>
        </w:rPr>
        <w:t xml:space="preserve"> z konce minulého století nebo nejnovější díla mladých českých umělkyň </w:t>
      </w:r>
      <w:r w:rsidDel="00000000" w:rsidR="00000000" w:rsidRPr="00000000">
        <w:rPr>
          <w:b w:val="1"/>
          <w:sz w:val="22"/>
          <w:szCs w:val="22"/>
          <w:rtl w:val="0"/>
        </w:rPr>
        <w:t xml:space="preserve">Marie Lukáčové </w:t>
      </w:r>
      <w:r w:rsidDel="00000000" w:rsidR="00000000" w:rsidRPr="00000000">
        <w:rPr>
          <w:sz w:val="22"/>
          <w:szCs w:val="22"/>
          <w:rtl w:val="0"/>
        </w:rPr>
        <w:t xml:space="preserve">a </w:t>
      </w:r>
      <w:r w:rsidDel="00000000" w:rsidR="00000000" w:rsidRPr="00000000">
        <w:rPr>
          <w:b w:val="1"/>
          <w:sz w:val="22"/>
          <w:szCs w:val="22"/>
          <w:rtl w:val="0"/>
        </w:rPr>
        <w:t xml:space="preserve">Romany Drdové</w:t>
      </w:r>
      <w:r w:rsidDel="00000000" w:rsidR="00000000" w:rsidRPr="00000000">
        <w:rPr>
          <w:sz w:val="22"/>
          <w:szCs w:val="22"/>
          <w:rtl w:val="0"/>
        </w:rPr>
        <w:t xml:space="preserve">, která vznikla přímo pro tuto výstavu. Celek výstavy propojuje výrazná kurátorská vize výstavní architektury, realizovaná ve spolupráci s architektonickou dvojicí Stibitz &amp; Stibitz.</w:t>
        <w:br w:type="textWrapping"/>
        <w:br w:type="textWrapping"/>
        <w:t xml:space="preserve">Výstava je dalším výstupem projektu Jiné poznání / Other Knowledge, v rámci kterého už v MeetFactory proběhly výstavy AI: All Idiots, Planted in the Body, Eva Koťátková: Rozhovory s monstrem, Kde jsou lvi? / Ubi sunt leones? a Spiritualities: Three Contemporary Portrayals of Transcendence and Beliefs. </w:t>
        <w:br w:type="textWrapping"/>
      </w:r>
      <w:r w:rsidDel="00000000" w:rsidR="00000000" w:rsidRPr="00000000">
        <w:rPr>
          <w:rtl w:val="0"/>
        </w:rPr>
      </w:r>
    </w:p>
    <w:p w:rsidR="00000000" w:rsidDel="00000000" w:rsidP="00000000" w:rsidRDefault="00000000" w:rsidRPr="00000000" w14:paraId="00000005">
      <w:pPr>
        <w:spacing w:line="276" w:lineRule="auto"/>
        <w:ind w:firstLine="0"/>
        <w:rPr>
          <w:b w:val="1"/>
          <w:color w:val="0563c1"/>
          <w:sz w:val="22"/>
          <w:szCs w:val="22"/>
          <w:u w:val="single"/>
        </w:rPr>
      </w:pPr>
      <w:r w:rsidDel="00000000" w:rsidR="00000000" w:rsidRPr="00000000">
        <w:rPr>
          <w:rtl w:val="0"/>
        </w:rPr>
      </w:r>
    </w:p>
    <w:p w:rsidR="00000000" w:rsidDel="00000000" w:rsidP="00000000" w:rsidRDefault="00000000" w:rsidRPr="00000000" w14:paraId="00000006">
      <w:pPr>
        <w:spacing w:line="276" w:lineRule="auto"/>
        <w:ind w:firstLine="0"/>
        <w:rPr>
          <w:b w:val="1"/>
          <w:sz w:val="22"/>
          <w:szCs w:val="22"/>
        </w:rPr>
      </w:pPr>
      <w:bookmarkStart w:colFirst="0" w:colLast="0" w:name="_heading=h.1fob9te" w:id="1"/>
      <w:bookmarkEnd w:id="1"/>
      <w:hyperlink r:id="rId7">
        <w:r w:rsidDel="00000000" w:rsidR="00000000" w:rsidRPr="00000000">
          <w:rPr>
            <w:b w:val="1"/>
            <w:color w:val="0563c1"/>
            <w:sz w:val="22"/>
            <w:szCs w:val="22"/>
            <w:u w:val="single"/>
            <w:rtl w:val="0"/>
          </w:rPr>
          <w:t xml:space="preserve">Studnice moudrosti / Wells of Wisdom</w:t>
        </w:r>
      </w:hyperlink>
      <w:r w:rsidDel="00000000" w:rsidR="00000000" w:rsidRPr="00000000">
        <w:rPr>
          <w:rtl w:val="0"/>
        </w:rPr>
      </w:r>
    </w:p>
    <w:p w:rsidR="00000000" w:rsidDel="00000000" w:rsidP="00000000" w:rsidRDefault="00000000" w:rsidRPr="00000000" w14:paraId="00000007">
      <w:pPr>
        <w:spacing w:line="276" w:lineRule="auto"/>
        <w:ind w:firstLine="0"/>
        <w:rPr>
          <w:sz w:val="22"/>
          <w:szCs w:val="22"/>
        </w:rPr>
      </w:pPr>
      <w:r w:rsidDel="00000000" w:rsidR="00000000" w:rsidRPr="00000000">
        <w:rPr>
          <w:sz w:val="22"/>
          <w:szCs w:val="22"/>
          <w:rtl w:val="0"/>
        </w:rPr>
        <w:t xml:space="preserve">19. 1. –20. 3. 2022</w:t>
      </w:r>
    </w:p>
    <w:p w:rsidR="00000000" w:rsidDel="00000000" w:rsidP="00000000" w:rsidRDefault="00000000" w:rsidRPr="00000000" w14:paraId="00000008">
      <w:pPr>
        <w:spacing w:line="276" w:lineRule="auto"/>
        <w:ind w:firstLine="0"/>
        <w:rPr>
          <w:sz w:val="22"/>
          <w:szCs w:val="22"/>
        </w:rPr>
      </w:pPr>
      <w:r w:rsidDel="00000000" w:rsidR="00000000" w:rsidRPr="00000000">
        <w:rPr>
          <w:sz w:val="22"/>
          <w:szCs w:val="22"/>
          <w:rtl w:val="0"/>
        </w:rPr>
        <w:t xml:space="preserve">vernisáž: 18. 1. 2022</w:t>
      </w:r>
    </w:p>
    <w:p w:rsidR="00000000" w:rsidDel="00000000" w:rsidP="00000000" w:rsidRDefault="00000000" w:rsidRPr="00000000" w14:paraId="00000009">
      <w:pPr>
        <w:spacing w:line="276" w:lineRule="auto"/>
        <w:ind w:firstLine="0"/>
        <w:rPr>
          <w:sz w:val="22"/>
          <w:szCs w:val="22"/>
        </w:rPr>
      </w:pPr>
      <w:r w:rsidDel="00000000" w:rsidR="00000000" w:rsidRPr="00000000">
        <w:rPr>
          <w:sz w:val="22"/>
          <w:szCs w:val="22"/>
          <w:rtl w:val="0"/>
        </w:rPr>
        <w:t xml:space="preserve">Vystavují: Julie Béna (FR/CZ), Aline Bouvy (BE), Veronika Šrek Bromová (CZ), Anna Daučíková (SK/CZ), Romana Drdová (CZ), Zackary Drucker (USA), Esther Ferrer (ESP), Yishay Garbasz (ISR), Eva Kmentová (CZ), Kris Lemsalu (EST), Marie Lukáčová (CZ), Alina Szapocznikow (PL), Toyen (CZ), Marianne Vlaschits (AT), Jana Želibská (SK)</w:t>
      </w:r>
    </w:p>
    <w:p w:rsidR="00000000" w:rsidDel="00000000" w:rsidP="00000000" w:rsidRDefault="00000000" w:rsidRPr="00000000" w14:paraId="0000000A">
      <w:pPr>
        <w:spacing w:line="276" w:lineRule="auto"/>
        <w:ind w:firstLine="0"/>
        <w:rPr>
          <w:sz w:val="22"/>
          <w:szCs w:val="22"/>
        </w:rPr>
      </w:pPr>
      <w:r w:rsidDel="00000000" w:rsidR="00000000" w:rsidRPr="00000000">
        <w:rPr>
          <w:sz w:val="22"/>
          <w:szCs w:val="22"/>
          <w:rtl w:val="0"/>
        </w:rPr>
        <w:t xml:space="preserve">kurátorky: Tereza Jindrová, Eva B. Riebová </w:t>
      </w:r>
    </w:p>
    <w:p w:rsidR="00000000" w:rsidDel="00000000" w:rsidP="00000000" w:rsidRDefault="00000000" w:rsidRPr="00000000" w14:paraId="0000000B">
      <w:pPr>
        <w:spacing w:line="276" w:lineRule="auto"/>
        <w:ind w:firstLine="0"/>
        <w:rPr>
          <w:sz w:val="22"/>
          <w:szCs w:val="22"/>
        </w:rPr>
      </w:pPr>
      <w:r w:rsidDel="00000000" w:rsidR="00000000" w:rsidRPr="00000000">
        <w:rPr>
          <w:sz w:val="22"/>
          <w:szCs w:val="22"/>
          <w:rtl w:val="0"/>
        </w:rPr>
        <w:t xml:space="preserve">produkce: Jan Vítek </w:t>
      </w:r>
    </w:p>
    <w:p w:rsidR="00000000" w:rsidDel="00000000" w:rsidP="00000000" w:rsidRDefault="00000000" w:rsidRPr="00000000" w14:paraId="0000000C">
      <w:pPr>
        <w:spacing w:line="276" w:lineRule="auto"/>
        <w:ind w:firstLine="0"/>
        <w:rPr>
          <w:sz w:val="22"/>
          <w:szCs w:val="22"/>
        </w:rPr>
      </w:pPr>
      <w:r w:rsidDel="00000000" w:rsidR="00000000" w:rsidRPr="00000000">
        <w:rPr>
          <w:sz w:val="22"/>
          <w:szCs w:val="22"/>
          <w:rtl w:val="0"/>
        </w:rPr>
        <w:t xml:space="preserve">asistentka produkce: Livia Gazdíková</w:t>
      </w:r>
    </w:p>
    <w:p w:rsidR="00000000" w:rsidDel="00000000" w:rsidP="00000000" w:rsidRDefault="00000000" w:rsidRPr="00000000" w14:paraId="0000000D">
      <w:pPr>
        <w:spacing w:line="276" w:lineRule="auto"/>
        <w:ind w:firstLine="0"/>
        <w:rPr>
          <w:sz w:val="22"/>
          <w:szCs w:val="22"/>
        </w:rPr>
      </w:pPr>
      <w:r w:rsidDel="00000000" w:rsidR="00000000" w:rsidRPr="00000000">
        <w:rPr>
          <w:sz w:val="22"/>
          <w:szCs w:val="22"/>
          <w:rtl w:val="0"/>
        </w:rPr>
        <w:t xml:space="preserve">architektonická koncepce: Tereza Jindrová, Eva B. Riebová, Stibitz &amp; Stibitz </w:t>
      </w:r>
    </w:p>
    <w:p w:rsidR="00000000" w:rsidDel="00000000" w:rsidP="00000000" w:rsidRDefault="00000000" w:rsidRPr="00000000" w14:paraId="0000000E">
      <w:pPr>
        <w:spacing w:line="276" w:lineRule="auto"/>
        <w:ind w:firstLine="0"/>
        <w:rPr>
          <w:sz w:val="22"/>
          <w:szCs w:val="22"/>
        </w:rPr>
      </w:pPr>
      <w:r w:rsidDel="00000000" w:rsidR="00000000" w:rsidRPr="00000000">
        <w:rPr>
          <w:sz w:val="22"/>
          <w:szCs w:val="22"/>
          <w:rtl w:val="0"/>
        </w:rPr>
        <w:t xml:space="preserve">grafický design: Jan Arndt, Richard Wilde </w:t>
      </w:r>
    </w:p>
    <w:p w:rsidR="00000000" w:rsidDel="00000000" w:rsidP="00000000" w:rsidRDefault="00000000" w:rsidRPr="00000000" w14:paraId="0000000F">
      <w:pPr>
        <w:spacing w:line="276" w:lineRule="auto"/>
        <w:ind w:firstLine="0"/>
        <w:rPr>
          <w:sz w:val="22"/>
          <w:szCs w:val="22"/>
        </w:rPr>
      </w:pPr>
      <w:r w:rsidDel="00000000" w:rsidR="00000000" w:rsidRPr="00000000">
        <w:rPr>
          <w:rtl w:val="0"/>
        </w:rPr>
      </w:r>
    </w:p>
    <w:p w:rsidR="00000000" w:rsidDel="00000000" w:rsidP="00000000" w:rsidRDefault="00000000" w:rsidRPr="00000000" w14:paraId="00000010">
      <w:pPr>
        <w:spacing w:line="276" w:lineRule="auto"/>
        <w:ind w:firstLine="0"/>
        <w:rPr>
          <w:sz w:val="22"/>
          <w:szCs w:val="22"/>
        </w:rPr>
      </w:pPr>
      <w:r w:rsidDel="00000000" w:rsidR="00000000" w:rsidRPr="00000000">
        <w:rPr>
          <w:sz w:val="22"/>
          <w:szCs w:val="22"/>
          <w:rtl w:val="0"/>
        </w:rPr>
        <w:t xml:space="preserve">partneři výstavy: České centrum • Slovenská národná galéria • Gandy Gallery </w:t>
      </w:r>
    </w:p>
    <w:p w:rsidR="00000000" w:rsidDel="00000000" w:rsidP="00000000" w:rsidRDefault="00000000" w:rsidRPr="00000000" w14:paraId="00000011">
      <w:pPr>
        <w:spacing w:line="276" w:lineRule="auto"/>
        <w:ind w:firstLine="0"/>
        <w:rPr>
          <w:sz w:val="22"/>
          <w:szCs w:val="22"/>
        </w:rPr>
      </w:pPr>
      <w:r w:rsidDel="00000000" w:rsidR="00000000" w:rsidRPr="00000000">
        <w:rPr>
          <w:rtl w:val="0"/>
        </w:rPr>
      </w:r>
    </w:p>
    <w:p w:rsidR="00000000" w:rsidDel="00000000" w:rsidP="00000000" w:rsidRDefault="00000000" w:rsidRPr="00000000" w14:paraId="00000012">
      <w:pPr>
        <w:spacing w:line="276" w:lineRule="auto"/>
        <w:ind w:firstLine="0"/>
        <w:rPr>
          <w:sz w:val="22"/>
          <w:szCs w:val="22"/>
        </w:rPr>
      </w:pPr>
      <w:r w:rsidDel="00000000" w:rsidR="00000000" w:rsidRPr="00000000">
        <w:rPr>
          <w:sz w:val="22"/>
          <w:szCs w:val="22"/>
          <w:rtl w:val="0"/>
        </w:rPr>
        <w:t xml:space="preserve">speciální poděkování: Temnikova &amp; Kasela Gallery, Památník národního písemnictví, Uměleckoprůmyslové museum v Praze, Luis De Jesus Los Angeles, Baronian Xippas, Nadační fond Kmentová Zoubek, Ivan Šrek</w:t>
      </w:r>
    </w:p>
    <w:p w:rsidR="00000000" w:rsidDel="00000000" w:rsidP="00000000" w:rsidRDefault="00000000" w:rsidRPr="00000000" w14:paraId="00000013">
      <w:pPr>
        <w:spacing w:line="276" w:lineRule="auto"/>
        <w:ind w:firstLine="0"/>
        <w:rPr>
          <w:sz w:val="22"/>
          <w:szCs w:val="22"/>
        </w:rPr>
      </w:pPr>
      <w:r w:rsidDel="00000000" w:rsidR="00000000" w:rsidRPr="00000000">
        <w:rPr>
          <w:rtl w:val="0"/>
        </w:rPr>
      </w:r>
    </w:p>
    <w:p w:rsidR="00000000" w:rsidDel="00000000" w:rsidP="00000000" w:rsidRDefault="00000000" w:rsidRPr="00000000" w14:paraId="00000014">
      <w:pPr>
        <w:spacing w:line="276" w:lineRule="auto"/>
        <w:ind w:firstLine="0"/>
        <w:rPr>
          <w:sz w:val="22"/>
          <w:szCs w:val="22"/>
        </w:rPr>
      </w:pPr>
      <w:r w:rsidDel="00000000" w:rsidR="00000000" w:rsidRPr="00000000">
        <w:rPr>
          <w:sz w:val="22"/>
          <w:szCs w:val="22"/>
          <w:rtl w:val="0"/>
        </w:rPr>
        <w:t xml:space="preserve">otevírací doba: po–ne 13:00–20:00</w:t>
      </w:r>
    </w:p>
    <w:p w:rsidR="00000000" w:rsidDel="00000000" w:rsidP="00000000" w:rsidRDefault="00000000" w:rsidRPr="00000000" w14:paraId="00000015">
      <w:pPr>
        <w:spacing w:line="276" w:lineRule="auto"/>
        <w:ind w:firstLine="0"/>
        <w:rPr>
          <w:sz w:val="22"/>
          <w:szCs w:val="22"/>
        </w:rPr>
      </w:pPr>
      <w:r w:rsidDel="00000000" w:rsidR="00000000" w:rsidRPr="00000000">
        <w:rPr>
          <w:rtl w:val="0"/>
        </w:rPr>
      </w:r>
    </w:p>
    <w:p w:rsidR="00000000" w:rsidDel="00000000" w:rsidP="00000000" w:rsidRDefault="00000000" w:rsidRPr="00000000" w14:paraId="00000016">
      <w:pPr>
        <w:spacing w:line="276" w:lineRule="auto"/>
        <w:ind w:firstLine="0"/>
        <w:rPr>
          <w:color w:val="000000"/>
          <w:sz w:val="22"/>
          <w:szCs w:val="22"/>
        </w:rPr>
      </w:pPr>
      <w:r w:rsidDel="00000000" w:rsidR="00000000" w:rsidRPr="00000000">
        <w:rPr>
          <w:color w:val="000000"/>
          <w:sz w:val="22"/>
          <w:szCs w:val="22"/>
          <w:rtl w:val="0"/>
        </w:rPr>
        <w:t xml:space="preserve"> </w:t>
      </w:r>
    </w:p>
    <w:p w:rsidR="00000000" w:rsidDel="00000000" w:rsidP="00000000" w:rsidRDefault="00000000" w:rsidRPr="00000000" w14:paraId="00000017">
      <w:pPr>
        <w:spacing w:line="276" w:lineRule="auto"/>
        <w:ind w:firstLine="0"/>
        <w:rPr>
          <w:color w:val="000000"/>
          <w:sz w:val="22"/>
          <w:szCs w:val="22"/>
        </w:rPr>
      </w:pPr>
      <w:r w:rsidDel="00000000" w:rsidR="00000000" w:rsidRPr="00000000">
        <w:rPr>
          <w:rtl w:val="0"/>
        </w:rPr>
      </w:r>
    </w:p>
    <w:p w:rsidR="00000000" w:rsidDel="00000000" w:rsidP="00000000" w:rsidRDefault="00000000" w:rsidRPr="00000000" w14:paraId="00000018">
      <w:pPr>
        <w:spacing w:line="276" w:lineRule="auto"/>
        <w:ind w:firstLine="0"/>
        <w:rPr>
          <w:color w:val="000000"/>
          <w:sz w:val="22"/>
          <w:szCs w:val="22"/>
        </w:rPr>
      </w:pPr>
      <w:r w:rsidDel="00000000" w:rsidR="00000000" w:rsidRPr="00000000">
        <w:rPr>
          <w:b w:val="1"/>
          <w:color w:val="000000"/>
          <w:sz w:val="22"/>
          <w:szCs w:val="22"/>
          <w:rtl w:val="0"/>
        </w:rPr>
        <w:t xml:space="preserve">Kontakty:</w:t>
      </w:r>
      <w:r w:rsidDel="00000000" w:rsidR="00000000" w:rsidRPr="00000000">
        <w:rPr>
          <w:rtl w:val="0"/>
        </w:rPr>
      </w:r>
    </w:p>
    <w:p w:rsidR="00000000" w:rsidDel="00000000" w:rsidP="00000000" w:rsidRDefault="00000000" w:rsidRPr="00000000" w14:paraId="00000019">
      <w:pPr>
        <w:spacing w:line="276" w:lineRule="auto"/>
        <w:ind w:firstLine="0"/>
        <w:rPr>
          <w:b w:val="1"/>
          <w:color w:val="000000"/>
          <w:sz w:val="22"/>
          <w:szCs w:val="22"/>
        </w:rPr>
      </w:pPr>
      <w:r w:rsidDel="00000000" w:rsidR="00000000" w:rsidRPr="00000000">
        <w:rPr>
          <w:b w:val="1"/>
          <w:color w:val="000000"/>
          <w:sz w:val="22"/>
          <w:szCs w:val="22"/>
          <w:rtl w:val="0"/>
        </w:rPr>
        <w:t xml:space="preserve">Zuzana Kolouchová </w:t>
      </w:r>
      <w:sdt>
        <w:sdtPr>
          <w:tag w:val="goog_rdk_0"/>
        </w:sdtPr>
        <w:sdtContent>
          <w:r w:rsidDel="00000000" w:rsidR="00000000" w:rsidRPr="00000000">
            <w:rPr>
              <w:rFonts w:ascii="Arial Unicode MS" w:cs="Arial Unicode MS" w:eastAsia="Arial Unicode MS" w:hAnsi="Arial Unicode MS"/>
              <w:color w:val="000000"/>
              <w:sz w:val="22"/>
              <w:szCs w:val="22"/>
              <w:rtl w:val="0"/>
            </w:rPr>
            <w:t xml:space="preserve">→ PR MeetFactory → </w:t>
          </w:r>
        </w:sdtContent>
      </w:sdt>
      <w:r w:rsidDel="00000000" w:rsidR="00000000" w:rsidRPr="00000000">
        <w:rPr>
          <w:color w:val="7f7f7f"/>
          <w:sz w:val="22"/>
          <w:szCs w:val="22"/>
          <w:rtl w:val="0"/>
        </w:rPr>
        <w:t xml:space="preserve">zuzana.kolouchova@meetfactory.cz </w:t>
      </w:r>
      <w:sdt>
        <w:sdtPr>
          <w:tag w:val="goog_rdk_1"/>
        </w:sdtPr>
        <w:sdtContent>
          <w:r w:rsidDel="00000000" w:rsidR="00000000" w:rsidRPr="00000000">
            <w:rPr>
              <w:rFonts w:ascii="Arial Unicode MS" w:cs="Arial Unicode MS" w:eastAsia="Arial Unicode MS" w:hAnsi="Arial Unicode MS"/>
              <w:color w:val="000000"/>
              <w:sz w:val="22"/>
              <w:szCs w:val="22"/>
              <w:rtl w:val="0"/>
            </w:rPr>
            <w:t xml:space="preserve">→ </w:t>
          </w:r>
        </w:sdtContent>
      </w:sdt>
      <w:r w:rsidDel="00000000" w:rsidR="00000000" w:rsidRPr="00000000">
        <w:rPr>
          <w:color w:val="7f7f7f"/>
          <w:sz w:val="22"/>
          <w:szCs w:val="22"/>
          <w:rtl w:val="0"/>
        </w:rPr>
        <w:t xml:space="preserve">+420 739 055 862</w:t>
        <w:br w:type="textWrapping"/>
      </w:r>
      <w:r w:rsidDel="00000000" w:rsidR="00000000" w:rsidRPr="00000000">
        <w:rPr>
          <w:b w:val="1"/>
          <w:color w:val="000000"/>
          <w:sz w:val="22"/>
          <w:szCs w:val="22"/>
          <w:rtl w:val="0"/>
        </w:rPr>
        <w:t xml:space="preserve">Filip Pleskač </w:t>
      </w:r>
      <w:sdt>
        <w:sdtPr>
          <w:tag w:val="goog_rdk_2"/>
        </w:sdtPr>
        <w:sdtContent>
          <w:r w:rsidDel="00000000" w:rsidR="00000000" w:rsidRPr="00000000">
            <w:rPr>
              <w:rFonts w:ascii="Arial Unicode MS" w:cs="Arial Unicode MS" w:eastAsia="Arial Unicode MS" w:hAnsi="Arial Unicode MS"/>
              <w:color w:val="000000"/>
              <w:sz w:val="22"/>
              <w:szCs w:val="22"/>
              <w:rtl w:val="0"/>
            </w:rPr>
            <w:t xml:space="preserve">→ PR MeetFactory → </w:t>
          </w:r>
        </w:sdtContent>
      </w:sdt>
      <w:r w:rsidDel="00000000" w:rsidR="00000000" w:rsidRPr="00000000">
        <w:rPr>
          <w:color w:val="7f7f7f"/>
          <w:sz w:val="22"/>
          <w:szCs w:val="22"/>
          <w:rtl w:val="0"/>
        </w:rPr>
        <w:t xml:space="preserve">filip.pleskac@meetfactory.cz </w:t>
      </w:r>
      <w:sdt>
        <w:sdtPr>
          <w:tag w:val="goog_rdk_3"/>
        </w:sdtPr>
        <w:sdtContent>
          <w:r w:rsidDel="00000000" w:rsidR="00000000" w:rsidRPr="00000000">
            <w:rPr>
              <w:rFonts w:ascii="Arial Unicode MS" w:cs="Arial Unicode MS" w:eastAsia="Arial Unicode MS" w:hAnsi="Arial Unicode MS"/>
              <w:color w:val="000000"/>
              <w:sz w:val="22"/>
              <w:szCs w:val="22"/>
              <w:rtl w:val="0"/>
            </w:rPr>
            <w:t xml:space="preserve">→ </w:t>
          </w:r>
        </w:sdtContent>
      </w:sdt>
      <w:r w:rsidDel="00000000" w:rsidR="00000000" w:rsidRPr="00000000">
        <w:rPr>
          <w:color w:val="7f7f7f"/>
          <w:sz w:val="22"/>
          <w:szCs w:val="22"/>
          <w:rtl w:val="0"/>
        </w:rPr>
        <w:t xml:space="preserve">+420 739 521 699 </w:t>
        <w:br w:type="textWrapping"/>
      </w:r>
      <w:r w:rsidDel="00000000" w:rsidR="00000000" w:rsidRPr="00000000">
        <w:rPr>
          <w:rtl w:val="0"/>
        </w:rPr>
      </w:r>
    </w:p>
    <w:p w:rsidR="00000000" w:rsidDel="00000000" w:rsidP="00000000" w:rsidRDefault="00000000" w:rsidRPr="00000000" w14:paraId="0000001A">
      <w:pPr>
        <w:spacing w:line="276" w:lineRule="auto"/>
        <w:rPr>
          <w:color w:val="000000"/>
          <w:sz w:val="22"/>
          <w:szCs w:val="22"/>
        </w:rPr>
      </w:pPr>
      <w:r w:rsidDel="00000000" w:rsidR="00000000" w:rsidRPr="00000000">
        <w:rPr>
          <w:color w:val="000000"/>
          <w:sz w:val="22"/>
          <w:szCs w:val="22"/>
          <w:rtl w:val="0"/>
        </w:rPr>
        <w:t xml:space="preserve">  </w:t>
      </w:r>
    </w:p>
    <w:p w:rsidR="00000000" w:rsidDel="00000000" w:rsidP="00000000" w:rsidRDefault="00000000" w:rsidRPr="00000000" w14:paraId="0000001B">
      <w:pPr>
        <w:spacing w:line="276" w:lineRule="auto"/>
        <w:ind w:firstLine="0"/>
        <w:rPr>
          <w:color w:val="000000"/>
        </w:rPr>
      </w:pPr>
      <w:bookmarkStart w:colFirst="0" w:colLast="0" w:name="_heading=h.30j0zll" w:id="2"/>
      <w:bookmarkEnd w:id="2"/>
      <w:r w:rsidDel="00000000" w:rsidR="00000000" w:rsidRPr="00000000">
        <w:rPr>
          <w:i w:val="1"/>
          <w:color w:val="000000"/>
          <w:sz w:val="22"/>
          <w:szCs w:val="22"/>
          <w:rtl w:val="0"/>
        </w:rPr>
        <w:t xml:space="preserve">MeetFactory je v roce 2022 podporována grantem hl. m. Prahy ve výši 10.000.000 Kč.</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headerReference r:id="rId8" w:type="default"/>
      <w:footerReference r:id="rId9" w:type="default"/>
      <w:pgSz w:h="16840" w:w="11900" w:orient="portrait"/>
      <w:pgMar w:bottom="1134" w:top="2835"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320"/>
        <w:tab w:val="right" w:pos="8640"/>
      </w:tabs>
      <w:ind w:firstLine="0"/>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-720087</wp:posOffset>
          </wp:positionH>
          <wp:positionV relativeFrom="paragraph">
            <wp:posOffset>0</wp:posOffset>
          </wp:positionV>
          <wp:extent cx="7555230" cy="563245"/>
          <wp:effectExtent b="0" l="0" r="0" t="0"/>
          <wp:wrapSquare wrapText="bothSides" distB="0" distT="0" distL="114300" distR="11430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55230" cy="56324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color w:val="000000"/>
      </w:rPr>
      <w:drawing>
        <wp:anchor allowOverlap="1" behindDoc="0" distB="0" distT="0" distL="114300" distR="114300" hidden="0" layoutInCell="1" locked="0" relativeHeight="0" simplePos="0">
          <wp:simplePos x="0" y="0"/>
          <wp:positionH relativeFrom="page">
            <wp:posOffset>0</wp:posOffset>
          </wp:positionH>
          <wp:positionV relativeFrom="page">
            <wp:posOffset>0</wp:posOffset>
          </wp:positionV>
          <wp:extent cx="7555230" cy="1439545"/>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55230" cy="143954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cs-CZ"/>
      </w:rPr>
    </w:rPrDefault>
    <w:pPrDefault>
      <w:pPr>
        <w:ind w:firstLine="28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2"/>
      <w:szCs w:val="4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0"/>
      <w:keepLines w:val="0"/>
      <w:pageBreakBefore w:val="0"/>
      <w:widowControl w:val="1"/>
      <w:pBdr>
        <w:top w:space="0" w:sz="0" w:val="nil"/>
        <w:left w:space="0" w:sz="0" w:val="nil"/>
        <w:bottom w:color="4f81bd" w:space="4" w:sz="8" w:val="single"/>
        <w:right w:space="0" w:sz="0" w:val="nil"/>
        <w:between w:space="0" w:sz="0" w:val="nil"/>
      </w:pBdr>
      <w:shd w:fill="auto" w:val="clear"/>
      <w:spacing w:after="300" w:before="0" w:line="240" w:lineRule="auto"/>
      <w:ind w:left="0" w:right="0" w:firstLine="284"/>
      <w:jc w:val="left"/>
    </w:pPr>
    <w:rPr>
      <w:rFonts w:ascii="Arial" w:cs="Arial" w:eastAsia="Arial" w:hAnsi="Arial"/>
      <w:b w:val="1"/>
      <w:i w:val="0"/>
      <w:smallCaps w:val="0"/>
      <w:strike w:val="0"/>
      <w:color w:val="000000"/>
      <w:sz w:val="40"/>
      <w:szCs w:val="40"/>
      <w:u w:val="none"/>
      <w:shd w:fill="auto" w:val="clear"/>
      <w:vertAlign w:val="baseline"/>
    </w:rPr>
  </w:style>
  <w:style w:type="paragraph" w:styleId="Normal" w:default="1">
    <w:name w:val="Normal"/>
    <w:aliases w:val="TĚLO"/>
    <w:qFormat w:val="1"/>
    <w:rsid w:val="00EE38DC"/>
    <w:rPr>
      <w:lang w:eastAsia="en-US" w:val="en-US"/>
    </w:rPr>
  </w:style>
  <w:style w:type="paragraph" w:styleId="Heading1">
    <w:name w:val="heading 1"/>
    <w:aliases w:val="NADPIS_VELKY"/>
    <w:basedOn w:val="Normal"/>
    <w:next w:val="Normal"/>
    <w:link w:val="Heading1Char"/>
    <w:autoRedefine w:val="1"/>
    <w:uiPriority w:val="9"/>
    <w:qFormat w:val="1"/>
    <w:rsid w:val="002B4127"/>
    <w:pPr>
      <w:keepNext w:val="1"/>
      <w:keepLines w:val="1"/>
      <w:spacing w:before="480"/>
      <w:outlineLvl w:val="0"/>
    </w:pPr>
    <w:rPr>
      <w:rFonts w:eastAsia="MS Gothic"/>
      <w:b w:val="1"/>
      <w:bCs w:val="1"/>
      <w:sz w:val="42"/>
      <w:szCs w:val="32"/>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next w:val="Normal"/>
    <w:link w:val="TitleChar"/>
    <w:uiPriority w:val="10"/>
    <w:qFormat w:val="1"/>
    <w:rsid w:val="00892CBB"/>
    <w:pPr>
      <w:pBdr>
        <w:bottom w:color="4f81bd" w:space="4" w:sz="8" w:val="single"/>
      </w:pBdr>
      <w:spacing w:after="300"/>
      <w:contextualSpacing w:val="1"/>
    </w:pPr>
    <w:rPr>
      <w:rFonts w:eastAsia="MS Gothic"/>
      <w:b w:val="1"/>
      <w:spacing w:val="5"/>
      <w:kern w:val="28"/>
      <w:sz w:val="40"/>
      <w:szCs w:val="52"/>
      <w:lang w:eastAsia="en-US" w:val="en-US"/>
    </w:rPr>
  </w:style>
  <w:style w:type="paragraph" w:styleId="NADPIS" w:customStyle="1">
    <w:name w:val="NADPIS"/>
    <w:qFormat w:val="1"/>
    <w:rsid w:val="00892CBB"/>
    <w:pPr>
      <w:widowControl w:val="0"/>
      <w:autoSpaceDE w:val="0"/>
      <w:autoSpaceDN w:val="0"/>
      <w:adjustRightInd w:val="0"/>
      <w:spacing w:line="360" w:lineRule="auto"/>
      <w:textAlignment w:val="center"/>
    </w:pPr>
    <w:rPr>
      <w:rFonts w:cs="MinionPro-Regular"/>
      <w:b w:val="1"/>
      <w:color w:val="000000"/>
      <w:lang w:eastAsia="en-US" w:val="en-US"/>
    </w:rPr>
  </w:style>
  <w:style w:type="paragraph" w:styleId="BASIC" w:customStyle="1">
    <w:name w:val="BASIC"/>
    <w:basedOn w:val="NADPIS"/>
    <w:uiPriority w:val="99"/>
    <w:rsid w:val="00DB5366"/>
    <w:pPr>
      <w:spacing w:line="240" w:lineRule="auto"/>
    </w:pPr>
  </w:style>
  <w:style w:type="paragraph" w:styleId="Header">
    <w:name w:val="header"/>
    <w:basedOn w:val="Normal"/>
    <w:link w:val="HeaderChar"/>
    <w:uiPriority w:val="99"/>
    <w:unhideWhenUsed w:val="1"/>
    <w:rsid w:val="00892CBB"/>
    <w:pPr>
      <w:tabs>
        <w:tab w:val="center" w:pos="4320"/>
        <w:tab w:val="right" w:pos="8640"/>
      </w:tabs>
    </w:pPr>
  </w:style>
  <w:style w:type="character" w:styleId="HeaderChar" w:customStyle="1">
    <w:name w:val="Header Char"/>
    <w:link w:val="Header"/>
    <w:uiPriority w:val="99"/>
    <w:rsid w:val="00892CBB"/>
    <w:rPr>
      <w:sz w:val="20"/>
    </w:rPr>
  </w:style>
  <w:style w:type="paragraph" w:styleId="Footer">
    <w:name w:val="footer"/>
    <w:basedOn w:val="Normal"/>
    <w:link w:val="FooterChar"/>
    <w:uiPriority w:val="99"/>
    <w:unhideWhenUsed w:val="1"/>
    <w:rsid w:val="00892CBB"/>
    <w:pPr>
      <w:tabs>
        <w:tab w:val="center" w:pos="4320"/>
        <w:tab w:val="right" w:pos="8640"/>
      </w:tabs>
    </w:pPr>
  </w:style>
  <w:style w:type="character" w:styleId="FooterChar" w:customStyle="1">
    <w:name w:val="Footer Char"/>
    <w:link w:val="Footer"/>
    <w:uiPriority w:val="99"/>
    <w:rsid w:val="00892CBB"/>
    <w:rPr>
      <w:sz w:val="20"/>
    </w:rPr>
  </w:style>
  <w:style w:type="paragraph" w:styleId="NormalWeb">
    <w:name w:val="Normal (Web)"/>
    <w:basedOn w:val="Normal"/>
    <w:uiPriority w:val="99"/>
    <w:unhideWhenUsed w:val="1"/>
    <w:rsid w:val="00892CBB"/>
    <w:pPr>
      <w:spacing w:after="100" w:afterAutospacing="1" w:before="100" w:beforeAutospacing="1"/>
    </w:pPr>
    <w:rPr>
      <w:rFonts w:ascii="Times New Roman" w:hAnsi="Times New Roman"/>
    </w:rPr>
  </w:style>
  <w:style w:type="character" w:styleId="TitleChar" w:customStyle="1">
    <w:name w:val="Title Char"/>
    <w:link w:val="Title"/>
    <w:uiPriority w:val="10"/>
    <w:rsid w:val="00892CBB"/>
    <w:rPr>
      <w:rFonts w:cs="Times New Roman" w:eastAsia="MS Gothic"/>
      <w:b w:val="1"/>
      <w:spacing w:val="5"/>
      <w:kern w:val="28"/>
      <w:sz w:val="40"/>
      <w:szCs w:val="52"/>
    </w:rPr>
  </w:style>
  <w:style w:type="character" w:styleId="Heading1Char" w:customStyle="1">
    <w:name w:val="Heading 1 Char"/>
    <w:aliases w:val="NADPIS_VELKY Char"/>
    <w:link w:val="Heading1"/>
    <w:uiPriority w:val="9"/>
    <w:rsid w:val="002B4127"/>
    <w:rPr>
      <w:rFonts w:eastAsia="MS Gothic"/>
      <w:b w:val="1"/>
      <w:bCs w:val="1"/>
      <w:sz w:val="42"/>
      <w:szCs w:val="32"/>
      <w:lang w:eastAsia="en-US" w:val="en-US"/>
    </w:rPr>
  </w:style>
  <w:style w:type="character" w:styleId="Hyperlink">
    <w:name w:val="Hyperlink"/>
    <w:basedOn w:val="DefaultParagraphFont"/>
    <w:uiPriority w:val="99"/>
    <w:unhideWhenUsed w:val="1"/>
    <w:rsid w:val="00E12B46"/>
    <w:rPr>
      <w:color w:val="0563c1" w:themeColor="hyperlink"/>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Strong">
    <w:name w:val="Strong"/>
    <w:basedOn w:val="DefaultParagraphFont"/>
    <w:uiPriority w:val="22"/>
    <w:qFormat w:val="1"/>
    <w:rsid w:val="00E527E9"/>
    <w:rPr>
      <w:b w:val="1"/>
      <w:bCs w:val="1"/>
    </w:rPr>
  </w:style>
  <w:style w:type="character" w:styleId="Emphasis">
    <w:name w:val="Emphasis"/>
    <w:basedOn w:val="DefaultParagraphFont"/>
    <w:uiPriority w:val="20"/>
    <w:qFormat w:val="1"/>
    <w:rsid w:val="00E527E9"/>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eetfactory.cz/cs/program/detail/studnice-moudrosti"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pEZWA23hW0F2rKYy3zQvjg0dKg==">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2018-09-05T12:46:00Z</dcterms:created>
  <dc:creator>Uživatel Microsoft Office</dc:creator>
</cp:coreProperties>
</file>